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447" w:rsidRPr="007143B8" w:rsidRDefault="00EF1447" w:rsidP="00EF1447">
      <w:pPr>
        <w:shd w:val="clear" w:color="auto" w:fill="FFFFFF"/>
        <w:spacing w:after="0" w:line="360" w:lineRule="auto"/>
        <w:jc w:val="both"/>
        <w:rPr>
          <w:b/>
          <w:bCs/>
          <w:color w:val="003366"/>
          <w:sz w:val="48"/>
          <w:szCs w:val="48"/>
        </w:rPr>
      </w:pPr>
      <w:bookmarkStart w:id="0" w:name="_GoBack"/>
      <w:r w:rsidRPr="007143B8">
        <w:rPr>
          <w:b/>
          <w:bCs/>
          <w:color w:val="003366"/>
          <w:sz w:val="48"/>
          <w:szCs w:val="48"/>
        </w:rPr>
        <w:t>Comisión de Tribunales Fiscales</w:t>
      </w:r>
      <w:r>
        <w:rPr>
          <w:b/>
          <w:bCs/>
          <w:color w:val="003366"/>
          <w:sz w:val="48"/>
          <w:szCs w:val="48"/>
        </w:rPr>
        <w:t xml:space="preserve"> de la AAEF</w:t>
      </w:r>
    </w:p>
    <w:p w:rsidR="00EF1447" w:rsidRPr="007143B8" w:rsidRDefault="00EF1447" w:rsidP="00EF1447">
      <w:pPr>
        <w:shd w:val="clear" w:color="auto" w:fill="FFFFFF"/>
        <w:spacing w:after="0" w:line="360" w:lineRule="auto"/>
        <w:jc w:val="both"/>
        <w:rPr>
          <w:b/>
          <w:bCs/>
          <w:color w:val="003366"/>
          <w:sz w:val="32"/>
          <w:szCs w:val="32"/>
        </w:rPr>
      </w:pPr>
      <w:r w:rsidRPr="007143B8">
        <w:rPr>
          <w:b/>
          <w:bCs/>
          <w:color w:val="003366"/>
          <w:sz w:val="32"/>
          <w:szCs w:val="32"/>
          <w:u w:val="single"/>
        </w:rPr>
        <w:t>Coordinadores:</w:t>
      </w:r>
      <w:r w:rsidRPr="007143B8">
        <w:rPr>
          <w:b/>
          <w:bCs/>
          <w:color w:val="003366"/>
          <w:sz w:val="32"/>
          <w:szCs w:val="32"/>
        </w:rPr>
        <w:t xml:space="preserve"> Pablo </w:t>
      </w:r>
      <w:r>
        <w:rPr>
          <w:b/>
          <w:bCs/>
          <w:color w:val="003366"/>
          <w:sz w:val="32"/>
          <w:szCs w:val="32"/>
        </w:rPr>
        <w:t xml:space="preserve">A. </w:t>
      </w:r>
      <w:r w:rsidRPr="007143B8">
        <w:rPr>
          <w:b/>
          <w:bCs/>
          <w:color w:val="003366"/>
          <w:sz w:val="32"/>
          <w:szCs w:val="32"/>
        </w:rPr>
        <w:t>Garbarino y Martín González Seoane</w:t>
      </w:r>
    </w:p>
    <w:p w:rsidR="00EF1447" w:rsidRPr="007143B8" w:rsidRDefault="00EF1447" w:rsidP="00EF1447">
      <w:pPr>
        <w:shd w:val="clear" w:color="auto" w:fill="FFFFFF"/>
        <w:spacing w:after="0" w:line="360" w:lineRule="auto"/>
        <w:jc w:val="both"/>
        <w:rPr>
          <w:rFonts w:ascii="Arial" w:hAnsi="Arial" w:cs="Arial"/>
          <w:color w:val="000000"/>
          <w:sz w:val="32"/>
          <w:szCs w:val="32"/>
          <w:u w:val="single"/>
        </w:rPr>
      </w:pPr>
      <w:r w:rsidRPr="007143B8">
        <w:rPr>
          <w:b/>
          <w:bCs/>
          <w:color w:val="003366"/>
          <w:sz w:val="32"/>
          <w:szCs w:val="32"/>
          <w:u w:val="single"/>
        </w:rPr>
        <w:t xml:space="preserve">TEMARIO REUNIÓN MIERCOLES </w:t>
      </w:r>
      <w:r>
        <w:rPr>
          <w:b/>
          <w:bCs/>
          <w:color w:val="003366"/>
          <w:sz w:val="32"/>
          <w:szCs w:val="32"/>
          <w:u w:val="single"/>
        </w:rPr>
        <w:t>18</w:t>
      </w:r>
      <w:r w:rsidRPr="007143B8">
        <w:rPr>
          <w:b/>
          <w:bCs/>
          <w:color w:val="003366"/>
          <w:sz w:val="32"/>
          <w:szCs w:val="32"/>
          <w:u w:val="single"/>
        </w:rPr>
        <w:t xml:space="preserve"> DE </w:t>
      </w:r>
      <w:r>
        <w:rPr>
          <w:b/>
          <w:bCs/>
          <w:color w:val="003366"/>
          <w:sz w:val="32"/>
          <w:szCs w:val="32"/>
          <w:u w:val="single"/>
        </w:rPr>
        <w:t>AGOSTO</w:t>
      </w:r>
      <w:r w:rsidRPr="007143B8">
        <w:rPr>
          <w:b/>
          <w:bCs/>
          <w:color w:val="003366"/>
          <w:sz w:val="32"/>
          <w:szCs w:val="32"/>
          <w:u w:val="single"/>
        </w:rPr>
        <w:t xml:space="preserve"> (13 </w:t>
      </w:r>
      <w:proofErr w:type="spellStart"/>
      <w:r w:rsidRPr="007143B8">
        <w:rPr>
          <w:b/>
          <w:bCs/>
          <w:color w:val="003366"/>
          <w:sz w:val="32"/>
          <w:szCs w:val="32"/>
          <w:u w:val="single"/>
        </w:rPr>
        <w:t>hs</w:t>
      </w:r>
      <w:proofErr w:type="spellEnd"/>
      <w:r w:rsidRPr="007143B8">
        <w:rPr>
          <w:b/>
          <w:bCs/>
          <w:color w:val="003366"/>
          <w:sz w:val="32"/>
          <w:szCs w:val="32"/>
          <w:u w:val="single"/>
        </w:rPr>
        <w:t>.)</w:t>
      </w:r>
    </w:p>
    <w:p w:rsidR="00EF1447" w:rsidRDefault="00EF1447" w:rsidP="00EF1447">
      <w:pPr>
        <w:shd w:val="clear" w:color="auto" w:fill="FFFFFF"/>
        <w:spacing w:after="0" w:line="360" w:lineRule="auto"/>
        <w:jc w:val="both"/>
        <w:rPr>
          <w:rFonts w:ascii="Arial" w:hAnsi="Arial" w:cs="Arial"/>
          <w:i/>
          <w:iCs/>
          <w:sz w:val="24"/>
          <w:szCs w:val="24"/>
          <w:shd w:val="clear" w:color="auto" w:fill="FFFFFF"/>
        </w:rPr>
      </w:pPr>
      <w:r w:rsidRPr="006239BE">
        <w:rPr>
          <w:rFonts w:ascii="Arial" w:hAnsi="Arial" w:cs="Arial"/>
          <w:b/>
          <w:bCs/>
          <w:i/>
          <w:iCs/>
          <w:sz w:val="24"/>
          <w:szCs w:val="24"/>
          <w:u w:val="single"/>
        </w:rPr>
        <w:t>PANEL I</w:t>
      </w:r>
      <w:r w:rsidRPr="006239BE">
        <w:rPr>
          <w:rFonts w:ascii="Arial" w:hAnsi="Arial" w:cs="Arial"/>
          <w:b/>
          <w:bCs/>
          <w:sz w:val="24"/>
          <w:szCs w:val="24"/>
        </w:rPr>
        <w:t xml:space="preserve">: CONFERENCIA: </w:t>
      </w:r>
      <w:r w:rsidRPr="006239BE">
        <w:rPr>
          <w:rFonts w:ascii="Arial" w:hAnsi="Arial" w:cs="Arial"/>
          <w:i/>
          <w:iCs/>
          <w:sz w:val="24"/>
          <w:szCs w:val="24"/>
          <w:shd w:val="clear" w:color="auto" w:fill="FFFFFF"/>
        </w:rPr>
        <w:t>“</w:t>
      </w:r>
      <w:r>
        <w:rPr>
          <w:rFonts w:ascii="Arial" w:hAnsi="Arial" w:cs="Arial"/>
          <w:i/>
          <w:iCs/>
          <w:sz w:val="24"/>
          <w:szCs w:val="24"/>
          <w:shd w:val="clear" w:color="auto" w:fill="FFFFFF"/>
        </w:rPr>
        <w:t xml:space="preserve">EL TRIBUNAL FISCAL DE LA NACIÓN EN EL PROYECTO DE REFORMA TRIBUTARIA DE LA FACPCE” </w:t>
      </w:r>
    </w:p>
    <w:p w:rsidR="00EF1447" w:rsidRPr="006239BE" w:rsidRDefault="00EF1447" w:rsidP="00EF1447">
      <w:pPr>
        <w:shd w:val="clear" w:color="auto" w:fill="FFFFFF"/>
        <w:spacing w:after="0" w:line="360" w:lineRule="auto"/>
        <w:jc w:val="both"/>
        <w:rPr>
          <w:rFonts w:ascii="Arial" w:hAnsi="Arial" w:cs="Arial"/>
          <w:sz w:val="24"/>
          <w:szCs w:val="24"/>
        </w:rPr>
      </w:pPr>
      <w:r w:rsidRPr="006239BE">
        <w:rPr>
          <w:rFonts w:ascii="Arial" w:hAnsi="Arial" w:cs="Arial"/>
          <w:b/>
          <w:bCs/>
          <w:sz w:val="24"/>
          <w:szCs w:val="24"/>
        </w:rPr>
        <w:t>EXPOSITOR</w:t>
      </w:r>
      <w:r>
        <w:rPr>
          <w:rFonts w:ascii="Arial" w:hAnsi="Arial" w:cs="Arial"/>
          <w:b/>
          <w:bCs/>
          <w:sz w:val="24"/>
          <w:szCs w:val="24"/>
        </w:rPr>
        <w:t>A INVITADA</w:t>
      </w:r>
      <w:r w:rsidRPr="006239BE">
        <w:rPr>
          <w:rFonts w:ascii="Arial" w:hAnsi="Arial" w:cs="Arial"/>
          <w:sz w:val="24"/>
          <w:szCs w:val="24"/>
        </w:rPr>
        <w:t xml:space="preserve">: DRA. </w:t>
      </w:r>
      <w:r>
        <w:rPr>
          <w:rFonts w:ascii="Arial" w:hAnsi="Arial" w:cs="Arial"/>
          <w:sz w:val="24"/>
          <w:szCs w:val="24"/>
        </w:rPr>
        <w:t xml:space="preserve">TERESA GÓMEZ </w:t>
      </w:r>
      <w:r w:rsidRPr="006239BE">
        <w:rPr>
          <w:rFonts w:ascii="Arial" w:hAnsi="Arial" w:cs="Arial"/>
          <w:sz w:val="24"/>
          <w:szCs w:val="24"/>
        </w:rPr>
        <w:t xml:space="preserve"> (</w:t>
      </w:r>
      <w:r>
        <w:rPr>
          <w:rFonts w:ascii="Arial" w:hAnsi="Arial" w:cs="Arial"/>
          <w:sz w:val="24"/>
          <w:szCs w:val="24"/>
        </w:rPr>
        <w:t xml:space="preserve">CONTADORA PÚBLICA, ESPECIALISTA EN DERECHO TRIBUTARIO DE LA FACULTAD DE DERECHO DE LA UBA) </w:t>
      </w:r>
      <w:r w:rsidRPr="006239BE">
        <w:rPr>
          <w:rFonts w:ascii="Arial" w:hAnsi="Arial" w:cs="Arial"/>
          <w:sz w:val="24"/>
          <w:szCs w:val="24"/>
        </w:rPr>
        <w:t xml:space="preserve"> </w:t>
      </w:r>
    </w:p>
    <w:p w:rsidR="00EF1447" w:rsidRPr="006239BE" w:rsidRDefault="00EF1447" w:rsidP="00EF1447">
      <w:pPr>
        <w:shd w:val="clear" w:color="auto" w:fill="FFFFFF"/>
        <w:spacing w:after="0" w:line="360" w:lineRule="auto"/>
        <w:jc w:val="both"/>
        <w:rPr>
          <w:rFonts w:ascii="Arial" w:hAnsi="Arial" w:cs="Arial"/>
          <w:sz w:val="24"/>
          <w:szCs w:val="24"/>
        </w:rPr>
      </w:pPr>
      <w:r w:rsidRPr="006239BE">
        <w:rPr>
          <w:rFonts w:ascii="Arial" w:hAnsi="Arial" w:cs="Arial"/>
          <w:b/>
          <w:bCs/>
          <w:sz w:val="24"/>
          <w:szCs w:val="24"/>
        </w:rPr>
        <w:t xml:space="preserve">MODERADOR: </w:t>
      </w:r>
      <w:r w:rsidR="00A13274">
        <w:rPr>
          <w:rFonts w:ascii="Arial" w:hAnsi="Arial" w:cs="Arial"/>
          <w:sz w:val="24"/>
          <w:szCs w:val="24"/>
        </w:rPr>
        <w:t>DR</w:t>
      </w:r>
      <w:r w:rsidRPr="006239BE">
        <w:rPr>
          <w:rFonts w:ascii="Arial" w:hAnsi="Arial" w:cs="Arial"/>
          <w:sz w:val="24"/>
          <w:szCs w:val="24"/>
        </w:rPr>
        <w:t xml:space="preserve">. </w:t>
      </w:r>
      <w:r w:rsidR="00A13274">
        <w:rPr>
          <w:rFonts w:ascii="Arial" w:hAnsi="Arial" w:cs="Arial"/>
          <w:sz w:val="24"/>
          <w:szCs w:val="24"/>
        </w:rPr>
        <w:t xml:space="preserve">PABLO GARBARINO </w:t>
      </w:r>
    </w:p>
    <w:p w:rsidR="00EF1447" w:rsidRPr="006239BE" w:rsidRDefault="00EF1447" w:rsidP="00EF1447">
      <w:pPr>
        <w:shd w:val="clear" w:color="auto" w:fill="FFFFFF"/>
        <w:spacing w:after="0" w:line="360" w:lineRule="auto"/>
        <w:jc w:val="both"/>
        <w:rPr>
          <w:rFonts w:ascii="Arial" w:hAnsi="Arial" w:cs="Arial"/>
          <w:sz w:val="24"/>
          <w:szCs w:val="24"/>
        </w:rPr>
      </w:pPr>
    </w:p>
    <w:p w:rsidR="00EF1447" w:rsidRDefault="00EF1447" w:rsidP="00EF1447">
      <w:pPr>
        <w:shd w:val="clear" w:color="auto" w:fill="FFFFFF"/>
        <w:spacing w:after="0" w:line="360" w:lineRule="auto"/>
        <w:jc w:val="both"/>
        <w:rPr>
          <w:rFonts w:ascii="Arial" w:hAnsi="Arial" w:cs="Arial"/>
          <w:b/>
          <w:bCs/>
          <w:sz w:val="24"/>
          <w:szCs w:val="24"/>
        </w:rPr>
      </w:pPr>
      <w:r w:rsidRPr="006239BE">
        <w:rPr>
          <w:rFonts w:ascii="Arial" w:hAnsi="Arial" w:cs="Arial"/>
          <w:b/>
          <w:bCs/>
          <w:i/>
          <w:iCs/>
          <w:sz w:val="24"/>
          <w:szCs w:val="24"/>
          <w:u w:val="single"/>
        </w:rPr>
        <w:t>PANEL II:</w:t>
      </w:r>
      <w:r w:rsidRPr="006239BE">
        <w:rPr>
          <w:rFonts w:ascii="Arial" w:hAnsi="Arial" w:cs="Arial"/>
          <w:b/>
          <w:bCs/>
          <w:sz w:val="24"/>
          <w:szCs w:val="24"/>
        </w:rPr>
        <w:t xml:space="preserve"> JURISPRUDENCIA. </w:t>
      </w:r>
    </w:p>
    <w:p w:rsidR="00EF1447" w:rsidRDefault="00EF1447" w:rsidP="00EF1447">
      <w:pPr>
        <w:shd w:val="clear" w:color="auto" w:fill="FFFFFF"/>
        <w:spacing w:after="0" w:line="360" w:lineRule="auto"/>
        <w:jc w:val="both"/>
        <w:rPr>
          <w:rFonts w:ascii="Arial" w:hAnsi="Arial" w:cs="Arial"/>
          <w:sz w:val="24"/>
          <w:szCs w:val="24"/>
        </w:rPr>
      </w:pPr>
      <w:r w:rsidRPr="006239BE">
        <w:rPr>
          <w:rFonts w:ascii="Arial" w:hAnsi="Arial" w:cs="Arial"/>
          <w:sz w:val="24"/>
          <w:szCs w:val="24"/>
        </w:rPr>
        <w:t>A continuación, se tratarán los aspectos procedimentales y jurisprudenciales relevantes y actualizados de todos los Tribunales intervinientes, divididos en cuatro secciones:</w:t>
      </w:r>
    </w:p>
    <w:p w:rsidR="00EF1447" w:rsidRPr="006239BE" w:rsidRDefault="00EF1447" w:rsidP="00EF1447">
      <w:pPr>
        <w:shd w:val="clear" w:color="auto" w:fill="FFFFFF"/>
        <w:spacing w:after="0" w:line="360" w:lineRule="auto"/>
        <w:jc w:val="both"/>
        <w:rPr>
          <w:rFonts w:ascii="Arial" w:hAnsi="Arial" w:cs="Arial"/>
          <w:sz w:val="24"/>
          <w:szCs w:val="24"/>
        </w:rPr>
      </w:pPr>
      <w:r w:rsidRPr="006239BE">
        <w:rPr>
          <w:rFonts w:ascii="Arial" w:hAnsi="Arial" w:cs="Arial"/>
          <w:b/>
          <w:bCs/>
          <w:sz w:val="24"/>
          <w:szCs w:val="24"/>
        </w:rPr>
        <w:t>MODERADOR:</w:t>
      </w:r>
      <w:r w:rsidRPr="006239BE">
        <w:rPr>
          <w:rFonts w:ascii="Arial" w:hAnsi="Arial" w:cs="Arial"/>
          <w:sz w:val="24"/>
          <w:szCs w:val="24"/>
        </w:rPr>
        <w:t xml:space="preserve"> DR. MARTÍN GONZÁLEZ SEOANE</w:t>
      </w:r>
    </w:p>
    <w:p w:rsidR="00EF1447" w:rsidRPr="006239BE" w:rsidRDefault="00EF1447" w:rsidP="00EF1447">
      <w:pPr>
        <w:shd w:val="clear" w:color="auto" w:fill="FFFFFF"/>
        <w:spacing w:after="0" w:line="360" w:lineRule="auto"/>
        <w:jc w:val="both"/>
        <w:rPr>
          <w:rFonts w:ascii="Arial" w:hAnsi="Arial" w:cs="Arial"/>
          <w:b/>
          <w:bCs/>
          <w:sz w:val="24"/>
          <w:szCs w:val="24"/>
          <w:u w:val="single"/>
        </w:rPr>
      </w:pPr>
    </w:p>
    <w:p w:rsidR="00EF1447" w:rsidRPr="00194208" w:rsidRDefault="00EF1447" w:rsidP="00EF1447">
      <w:pPr>
        <w:shd w:val="clear" w:color="auto" w:fill="FFFFFF"/>
        <w:spacing w:after="0" w:line="360" w:lineRule="auto"/>
        <w:jc w:val="both"/>
        <w:rPr>
          <w:rFonts w:ascii="Arial" w:hAnsi="Arial" w:cs="Arial"/>
          <w:b/>
          <w:bCs/>
          <w:i/>
          <w:iCs/>
          <w:sz w:val="24"/>
          <w:szCs w:val="24"/>
        </w:rPr>
      </w:pPr>
      <w:r w:rsidRPr="00194208">
        <w:rPr>
          <w:rFonts w:ascii="Arial" w:hAnsi="Arial" w:cs="Arial"/>
          <w:b/>
          <w:bCs/>
          <w:sz w:val="24"/>
          <w:szCs w:val="24"/>
          <w:u w:val="single"/>
        </w:rPr>
        <w:t>A) TRIBUNAL FISCAL DE LA NACIÓN (COMPETENCIA IMPOSITIVA)</w:t>
      </w:r>
      <w:r w:rsidRPr="00194208">
        <w:rPr>
          <w:rFonts w:ascii="Arial" w:hAnsi="Arial" w:cs="Arial"/>
          <w:b/>
          <w:bCs/>
          <w:sz w:val="24"/>
          <w:szCs w:val="24"/>
          <w:u w:val="single"/>
        </w:rPr>
        <w:br/>
      </w:r>
      <w:r w:rsidRPr="00194208">
        <w:rPr>
          <w:rFonts w:ascii="Arial" w:hAnsi="Arial" w:cs="Arial"/>
          <w:b/>
          <w:bCs/>
          <w:i/>
          <w:iCs/>
          <w:sz w:val="24"/>
          <w:szCs w:val="24"/>
        </w:rPr>
        <w:t>RELATORA: DRA. JULIANA PACCINI</w:t>
      </w:r>
    </w:p>
    <w:p w:rsidR="00194208" w:rsidRPr="00194208" w:rsidRDefault="00EF1447" w:rsidP="00194208">
      <w:pPr>
        <w:pStyle w:val="NormalWeb"/>
        <w:shd w:val="clear" w:color="auto" w:fill="FFFFFF"/>
        <w:spacing w:before="0" w:beforeAutospacing="0" w:after="0" w:afterAutospacing="0" w:line="360" w:lineRule="auto"/>
        <w:rPr>
          <w:rFonts w:ascii="Arial" w:hAnsi="Arial" w:cs="Arial"/>
          <w:b/>
          <w:color w:val="000000"/>
        </w:rPr>
      </w:pPr>
      <w:r w:rsidRPr="00194208">
        <w:rPr>
          <w:rFonts w:ascii="Arial" w:hAnsi="Arial" w:cs="Arial"/>
          <w:b/>
          <w:bCs/>
        </w:rPr>
        <w:t xml:space="preserve">1. </w:t>
      </w:r>
      <w:r w:rsidR="00194208" w:rsidRPr="00194208">
        <w:rPr>
          <w:rFonts w:ascii="Arial" w:hAnsi="Arial" w:cs="Arial"/>
          <w:b/>
          <w:bCs/>
        </w:rPr>
        <w:t>“</w:t>
      </w:r>
      <w:proofErr w:type="spellStart"/>
      <w:r w:rsidR="00194208" w:rsidRPr="00194208">
        <w:rPr>
          <w:rFonts w:ascii="Arial" w:hAnsi="Arial" w:cs="Arial"/>
          <w:b/>
          <w:color w:val="000000"/>
        </w:rPr>
        <w:t>Rinorm</w:t>
      </w:r>
      <w:proofErr w:type="spellEnd"/>
      <w:r w:rsidR="00194208" w:rsidRPr="00194208">
        <w:rPr>
          <w:rFonts w:ascii="Arial" w:hAnsi="Arial" w:cs="Arial"/>
          <w:b/>
          <w:color w:val="000000"/>
        </w:rPr>
        <w:t xml:space="preserve">  SRL”, TFN, Sala A, 30/06/21</w:t>
      </w:r>
    </w:p>
    <w:p w:rsidR="00194208" w:rsidRPr="00194208" w:rsidRDefault="00194208" w:rsidP="00194208">
      <w:pPr>
        <w:pStyle w:val="NormalWeb"/>
        <w:shd w:val="clear" w:color="auto" w:fill="FFFFFF"/>
        <w:spacing w:before="0" w:beforeAutospacing="0" w:after="0" w:afterAutospacing="0" w:line="360" w:lineRule="auto"/>
        <w:rPr>
          <w:rFonts w:ascii="Arial" w:hAnsi="Arial" w:cs="Arial"/>
          <w:color w:val="000000"/>
        </w:rPr>
      </w:pPr>
      <w:r w:rsidRPr="00194208">
        <w:rPr>
          <w:rFonts w:ascii="Arial" w:hAnsi="Arial" w:cs="Arial"/>
          <w:color w:val="000000"/>
        </w:rPr>
        <w:t xml:space="preserve">Procedimiento. Cómputo del plazo de apelación ante el Tribunal Fiscal de la nación. Feria extraordinaria.  </w:t>
      </w:r>
    </w:p>
    <w:p w:rsidR="00194208" w:rsidRPr="00194208" w:rsidRDefault="00194208" w:rsidP="00194208">
      <w:pPr>
        <w:pStyle w:val="yiv6044401441msonormal"/>
        <w:shd w:val="clear" w:color="auto" w:fill="FFFFFF"/>
        <w:spacing w:before="0" w:beforeAutospacing="0" w:after="0" w:afterAutospacing="0" w:line="360" w:lineRule="auto"/>
        <w:jc w:val="both"/>
        <w:rPr>
          <w:rFonts w:ascii="Arial" w:hAnsi="Arial" w:cs="Arial"/>
          <w:b/>
          <w:bCs/>
        </w:rPr>
      </w:pPr>
    </w:p>
    <w:p w:rsidR="00EF1447" w:rsidRPr="00194208" w:rsidRDefault="00EF1447" w:rsidP="00EF1447">
      <w:pPr>
        <w:pStyle w:val="yiv9836223030msonormal"/>
        <w:spacing w:before="0" w:beforeAutospacing="0" w:after="0" w:afterAutospacing="0" w:line="360" w:lineRule="auto"/>
        <w:jc w:val="both"/>
        <w:rPr>
          <w:rFonts w:ascii="Arial" w:hAnsi="Arial" w:cs="Arial"/>
          <w:b/>
          <w:bCs/>
          <w:i/>
          <w:iCs/>
        </w:rPr>
      </w:pPr>
      <w:r w:rsidRPr="00194208">
        <w:rPr>
          <w:rFonts w:ascii="Arial" w:hAnsi="Arial" w:cs="Arial"/>
          <w:b/>
          <w:bCs/>
          <w:u w:val="single"/>
        </w:rPr>
        <w:t>B) TRIBUNAL FISCAL DE LA NACIÓN (COMPETENCIA ADUANERA)</w:t>
      </w:r>
      <w:r w:rsidRPr="00194208">
        <w:rPr>
          <w:rFonts w:ascii="Arial" w:hAnsi="Arial" w:cs="Arial"/>
          <w:b/>
          <w:bCs/>
          <w:u w:val="single"/>
        </w:rPr>
        <w:br/>
      </w:r>
      <w:r w:rsidRPr="00194208">
        <w:rPr>
          <w:rFonts w:ascii="Arial" w:hAnsi="Arial" w:cs="Arial"/>
          <w:b/>
          <w:bCs/>
          <w:i/>
          <w:iCs/>
        </w:rPr>
        <w:t>RELATOR: DR. HARRY SCHURIG</w:t>
      </w:r>
    </w:p>
    <w:p w:rsidR="00194208" w:rsidRPr="00194208" w:rsidRDefault="00EF1447" w:rsidP="00EF1447">
      <w:pPr>
        <w:pStyle w:val="yiv0165966767msonormal"/>
        <w:shd w:val="clear" w:color="auto" w:fill="FFFFFF"/>
        <w:spacing w:before="0" w:beforeAutospacing="0" w:after="0" w:afterAutospacing="0" w:line="360" w:lineRule="auto"/>
        <w:jc w:val="both"/>
        <w:rPr>
          <w:rFonts w:ascii="Arial" w:hAnsi="Arial" w:cs="Arial"/>
          <w:b/>
          <w:bCs/>
        </w:rPr>
      </w:pPr>
      <w:r w:rsidRPr="00194208">
        <w:rPr>
          <w:rFonts w:ascii="Arial" w:hAnsi="Arial" w:cs="Arial"/>
          <w:b/>
          <w:bCs/>
        </w:rPr>
        <w:t>2</w:t>
      </w:r>
      <w:r w:rsidR="00194208" w:rsidRPr="00194208">
        <w:rPr>
          <w:rFonts w:ascii="Arial" w:hAnsi="Arial" w:cs="Arial"/>
          <w:b/>
          <w:bCs/>
        </w:rPr>
        <w:t xml:space="preserve">.- </w:t>
      </w:r>
      <w:r w:rsidR="00194208" w:rsidRPr="00194208">
        <w:rPr>
          <w:rFonts w:ascii="Arial" w:hAnsi="Arial" w:cs="Arial"/>
          <w:b/>
          <w:color w:val="1D2228"/>
          <w:shd w:val="clear" w:color="auto" w:fill="FFFFFF"/>
        </w:rPr>
        <w:t>“Pampa Energía SA”. Ex2020-8703609, TFN, Sala G, 13/07/2021.</w:t>
      </w:r>
      <w:r w:rsidR="00194208" w:rsidRPr="00194208">
        <w:rPr>
          <w:rFonts w:ascii="Arial" w:hAnsi="Arial" w:cs="Arial"/>
          <w:color w:val="1D2228"/>
          <w:shd w:val="clear" w:color="auto" w:fill="FFFFFF"/>
        </w:rPr>
        <w:t xml:space="preserve"> Exportación de nafta. Valores de referencia. Ajuste de valor diario. Dificultad en la carga de datos del Precio Internacional. Error de la Administración. Principio de confianza legítima. Efecto liberatorio del pago</w:t>
      </w:r>
    </w:p>
    <w:p w:rsidR="00EF1447" w:rsidRPr="00194208" w:rsidRDefault="00EF1447" w:rsidP="00EF1447">
      <w:pPr>
        <w:spacing w:after="0" w:line="360" w:lineRule="auto"/>
        <w:jc w:val="both"/>
        <w:rPr>
          <w:rFonts w:ascii="Arial" w:hAnsi="Arial" w:cs="Arial"/>
          <w:b/>
          <w:bCs/>
          <w:sz w:val="24"/>
          <w:szCs w:val="24"/>
        </w:rPr>
      </w:pPr>
      <w:r w:rsidRPr="00194208">
        <w:rPr>
          <w:rFonts w:ascii="Arial" w:hAnsi="Arial" w:cs="Arial"/>
          <w:b/>
          <w:bCs/>
          <w:sz w:val="24"/>
          <w:szCs w:val="24"/>
          <w:u w:val="single"/>
        </w:rPr>
        <w:lastRenderedPageBreak/>
        <w:t>C) TRIBUNAL FISCAL DE LA PROVINCIA DE BUENOS AIRES</w:t>
      </w:r>
      <w:r w:rsidRPr="00194208">
        <w:rPr>
          <w:rFonts w:ascii="Arial" w:hAnsi="Arial" w:cs="Arial"/>
          <w:b/>
          <w:bCs/>
          <w:sz w:val="24"/>
          <w:szCs w:val="24"/>
          <w:u w:val="single"/>
        </w:rPr>
        <w:br/>
      </w:r>
      <w:r w:rsidRPr="00194208">
        <w:rPr>
          <w:rFonts w:ascii="Arial" w:hAnsi="Arial" w:cs="Arial"/>
          <w:b/>
          <w:bCs/>
          <w:sz w:val="24"/>
          <w:szCs w:val="24"/>
        </w:rPr>
        <w:t xml:space="preserve">RELATOR: DR. EZEQUIEL MALTZ </w:t>
      </w:r>
    </w:p>
    <w:p w:rsidR="00194208" w:rsidRPr="00194208" w:rsidRDefault="00EF1447" w:rsidP="00194208">
      <w:pPr>
        <w:rPr>
          <w:rFonts w:ascii="Arial" w:eastAsia="Times New Roman" w:hAnsi="Arial" w:cs="Arial"/>
          <w:sz w:val="24"/>
          <w:szCs w:val="24"/>
          <w:lang w:eastAsia="es-MX"/>
        </w:rPr>
      </w:pPr>
      <w:r w:rsidRPr="00194208">
        <w:rPr>
          <w:rFonts w:ascii="Arial" w:eastAsia="Times New Roman" w:hAnsi="Arial" w:cs="Arial"/>
          <w:b/>
          <w:bCs/>
          <w:sz w:val="24"/>
          <w:szCs w:val="24"/>
          <w:shd w:val="clear" w:color="auto" w:fill="FFFFFF"/>
          <w:lang w:eastAsia="es-AR"/>
        </w:rPr>
        <w:t xml:space="preserve">3.- </w:t>
      </w:r>
      <w:r w:rsidR="00194208" w:rsidRPr="00194208">
        <w:rPr>
          <w:rFonts w:ascii="Arial" w:eastAsia="Times New Roman" w:hAnsi="Arial" w:cs="Arial"/>
          <w:b/>
          <w:bCs/>
          <w:color w:val="1D2228"/>
          <w:sz w:val="24"/>
          <w:szCs w:val="24"/>
          <w:shd w:val="clear" w:color="auto" w:fill="FFFFFF"/>
          <w:lang w:eastAsia="es-MX"/>
        </w:rPr>
        <w:t>"MATERIALES HAEDO S.A. c/ Arba s/ Apelación" - Tribunal Fiscal de Apelación, Sala I., sentencia del 13/05/2021.  </w:t>
      </w:r>
    </w:p>
    <w:p w:rsidR="00194208" w:rsidRPr="00194208" w:rsidRDefault="00194208" w:rsidP="00194208">
      <w:pPr>
        <w:shd w:val="clear" w:color="auto" w:fill="FFFFFF"/>
        <w:spacing w:after="0" w:line="360" w:lineRule="auto"/>
        <w:rPr>
          <w:rFonts w:ascii="Arial" w:eastAsia="Times New Roman" w:hAnsi="Arial" w:cs="Arial"/>
          <w:color w:val="1D2228"/>
          <w:sz w:val="24"/>
          <w:szCs w:val="24"/>
          <w:lang w:eastAsia="es-MX"/>
        </w:rPr>
      </w:pPr>
      <w:r w:rsidRPr="00194208">
        <w:rPr>
          <w:rFonts w:ascii="Arial" w:eastAsia="Times New Roman" w:hAnsi="Arial" w:cs="Arial"/>
          <w:color w:val="1D2228"/>
          <w:sz w:val="24"/>
          <w:szCs w:val="24"/>
          <w:lang w:eastAsia="es-MX"/>
        </w:rPr>
        <w:t>Acogimiento a plan de pagos del contribuyente. Cese de la competencia del Cuerpo. Situación de los responsables solidarios.</w:t>
      </w:r>
    </w:p>
    <w:p w:rsidR="00194208" w:rsidRPr="00194208" w:rsidRDefault="00194208" w:rsidP="00EF1447">
      <w:pPr>
        <w:shd w:val="clear" w:color="auto" w:fill="FFFFFF"/>
        <w:spacing w:after="0" w:line="360" w:lineRule="auto"/>
        <w:jc w:val="both"/>
        <w:rPr>
          <w:rFonts w:ascii="Arial" w:eastAsia="Times New Roman" w:hAnsi="Arial" w:cs="Arial"/>
          <w:b/>
          <w:bCs/>
          <w:sz w:val="24"/>
          <w:szCs w:val="24"/>
          <w:shd w:val="clear" w:color="auto" w:fill="FFFFFF"/>
          <w:lang w:eastAsia="es-AR"/>
        </w:rPr>
      </w:pPr>
    </w:p>
    <w:p w:rsidR="00EF1447" w:rsidRPr="00194208" w:rsidRDefault="00EF1447" w:rsidP="00EF1447">
      <w:pPr>
        <w:shd w:val="clear" w:color="auto" w:fill="FFFFFF"/>
        <w:spacing w:after="0" w:line="360" w:lineRule="auto"/>
        <w:jc w:val="both"/>
        <w:rPr>
          <w:rFonts w:ascii="Arial" w:hAnsi="Arial" w:cs="Arial"/>
          <w:b/>
          <w:bCs/>
          <w:i/>
          <w:iCs/>
          <w:sz w:val="24"/>
          <w:szCs w:val="24"/>
        </w:rPr>
      </w:pPr>
      <w:r w:rsidRPr="00194208">
        <w:rPr>
          <w:rFonts w:ascii="Arial" w:hAnsi="Arial" w:cs="Arial"/>
          <w:b/>
          <w:bCs/>
          <w:sz w:val="24"/>
          <w:szCs w:val="24"/>
          <w:u w:val="single"/>
        </w:rPr>
        <w:t>D) TRIBUNAL FISCAL DE APELACIÓN DE LA PROVINCIA DE TUCUMÁN</w:t>
      </w:r>
      <w:r w:rsidRPr="00194208">
        <w:rPr>
          <w:rFonts w:ascii="Arial" w:hAnsi="Arial" w:cs="Arial"/>
          <w:b/>
          <w:bCs/>
          <w:sz w:val="24"/>
          <w:szCs w:val="24"/>
        </w:rPr>
        <w:br/>
      </w:r>
      <w:r w:rsidRPr="00194208">
        <w:rPr>
          <w:rFonts w:ascii="Arial" w:hAnsi="Arial" w:cs="Arial"/>
          <w:b/>
          <w:bCs/>
          <w:i/>
          <w:iCs/>
          <w:sz w:val="24"/>
          <w:szCs w:val="24"/>
        </w:rPr>
        <w:t>RELATOR: DR. GABRIEL LUDUEÑA</w:t>
      </w:r>
    </w:p>
    <w:p w:rsidR="00194208" w:rsidRPr="00F701E7" w:rsidRDefault="00EF1447" w:rsidP="00F701E7">
      <w:pPr>
        <w:spacing w:line="360" w:lineRule="auto"/>
        <w:rPr>
          <w:rFonts w:ascii="Arial" w:hAnsi="Arial" w:cs="Arial"/>
          <w:sz w:val="24"/>
          <w:szCs w:val="24"/>
        </w:rPr>
      </w:pPr>
      <w:r w:rsidRPr="00194208">
        <w:rPr>
          <w:rFonts w:ascii="Arial" w:hAnsi="Arial" w:cs="Arial"/>
          <w:b/>
          <w:sz w:val="24"/>
          <w:szCs w:val="24"/>
        </w:rPr>
        <w:t xml:space="preserve">4.- </w:t>
      </w:r>
      <w:r w:rsidR="00F701E7" w:rsidRPr="00F701E7">
        <w:rPr>
          <w:rFonts w:ascii="Arial" w:hAnsi="Arial" w:cs="Arial"/>
          <w:b/>
          <w:sz w:val="24"/>
          <w:szCs w:val="24"/>
        </w:rPr>
        <w:t>“</w:t>
      </w:r>
      <w:r w:rsidR="00194208" w:rsidRPr="00F701E7">
        <w:rPr>
          <w:rFonts w:ascii="Arial" w:hAnsi="Arial" w:cs="Arial"/>
          <w:b/>
          <w:i/>
          <w:sz w:val="24"/>
          <w:szCs w:val="24"/>
        </w:rPr>
        <w:t>PCIA DE TUCUMAN C</w:t>
      </w:r>
      <w:r w:rsidR="00F701E7" w:rsidRPr="00F701E7">
        <w:rPr>
          <w:rFonts w:ascii="Arial" w:hAnsi="Arial" w:cs="Arial"/>
          <w:b/>
          <w:i/>
          <w:sz w:val="24"/>
          <w:szCs w:val="24"/>
        </w:rPr>
        <w:t>/</w:t>
      </w:r>
      <w:r w:rsidR="00194208" w:rsidRPr="00F701E7">
        <w:rPr>
          <w:rFonts w:ascii="Arial" w:hAnsi="Arial" w:cs="Arial"/>
          <w:b/>
          <w:i/>
          <w:sz w:val="24"/>
          <w:szCs w:val="24"/>
        </w:rPr>
        <w:t xml:space="preserve"> PRODUCCIONES DEL SUR SRL S/ NULIDAD-REVOCACION</w:t>
      </w:r>
      <w:r w:rsidR="00F701E7" w:rsidRPr="00F701E7">
        <w:rPr>
          <w:rFonts w:ascii="Arial" w:hAnsi="Arial" w:cs="Arial"/>
          <w:b/>
          <w:i/>
          <w:sz w:val="24"/>
          <w:szCs w:val="24"/>
        </w:rPr>
        <w:t>”,  SALA III DE LA CÁMARA</w:t>
      </w:r>
      <w:r w:rsidR="00F701E7">
        <w:rPr>
          <w:rFonts w:ascii="Arial" w:hAnsi="Arial" w:cs="Arial"/>
          <w:b/>
          <w:i/>
          <w:sz w:val="24"/>
          <w:szCs w:val="24"/>
        </w:rPr>
        <w:t xml:space="preserve"> </w:t>
      </w:r>
      <w:r w:rsidR="00F701E7" w:rsidRPr="00F701E7">
        <w:rPr>
          <w:rFonts w:ascii="Arial" w:hAnsi="Arial" w:cs="Arial"/>
          <w:b/>
          <w:i/>
          <w:sz w:val="24"/>
          <w:szCs w:val="24"/>
        </w:rPr>
        <w:t xml:space="preserve"> CONTENCIOSO ADMINISTRATIVA DE TUCUMÁN, SENTENCIA DEL 7 DE AGOSTO DE 2019 </w:t>
      </w:r>
      <w:r w:rsidR="00194208" w:rsidRPr="00F701E7">
        <w:rPr>
          <w:rFonts w:ascii="Arial" w:hAnsi="Arial" w:cs="Arial"/>
          <w:b/>
          <w:i/>
          <w:sz w:val="24"/>
          <w:szCs w:val="24"/>
        </w:rPr>
        <w:t>(</w:t>
      </w:r>
      <w:proofErr w:type="spellStart"/>
      <w:r w:rsidR="00194208" w:rsidRPr="00F701E7">
        <w:rPr>
          <w:rFonts w:ascii="Arial" w:hAnsi="Arial" w:cs="Arial"/>
          <w:b/>
          <w:i/>
          <w:sz w:val="24"/>
          <w:szCs w:val="24"/>
        </w:rPr>
        <w:t>Exp</w:t>
      </w:r>
      <w:r w:rsidR="00F701E7" w:rsidRPr="00F701E7">
        <w:rPr>
          <w:rFonts w:ascii="Arial" w:hAnsi="Arial" w:cs="Arial"/>
          <w:b/>
          <w:i/>
          <w:sz w:val="24"/>
          <w:szCs w:val="24"/>
        </w:rPr>
        <w:t>te</w:t>
      </w:r>
      <w:proofErr w:type="spellEnd"/>
      <w:r w:rsidR="00F701E7" w:rsidRPr="00F701E7">
        <w:rPr>
          <w:rFonts w:ascii="Arial" w:hAnsi="Arial" w:cs="Arial"/>
          <w:b/>
          <w:i/>
          <w:sz w:val="24"/>
          <w:szCs w:val="24"/>
        </w:rPr>
        <w:t>.</w:t>
      </w:r>
      <w:r w:rsidR="00194208" w:rsidRPr="00F701E7">
        <w:rPr>
          <w:rFonts w:ascii="Arial" w:hAnsi="Arial" w:cs="Arial"/>
          <w:b/>
          <w:i/>
          <w:sz w:val="24"/>
          <w:szCs w:val="24"/>
        </w:rPr>
        <w:t xml:space="preserve"> 411/16).</w:t>
      </w:r>
      <w:r w:rsidR="00194208" w:rsidRPr="00F701E7">
        <w:rPr>
          <w:rFonts w:ascii="Arial" w:hAnsi="Arial" w:cs="Arial"/>
          <w:i/>
          <w:sz w:val="24"/>
          <w:szCs w:val="24"/>
        </w:rPr>
        <w:t xml:space="preserve"> </w:t>
      </w:r>
    </w:p>
    <w:p w:rsidR="00194208" w:rsidRPr="00F701E7" w:rsidRDefault="00194208" w:rsidP="00F701E7">
      <w:pPr>
        <w:spacing w:line="360" w:lineRule="auto"/>
        <w:rPr>
          <w:rFonts w:ascii="Arial" w:hAnsi="Arial" w:cs="Arial"/>
          <w:sz w:val="24"/>
          <w:szCs w:val="24"/>
        </w:rPr>
      </w:pPr>
      <w:r w:rsidRPr="00F701E7">
        <w:rPr>
          <w:rFonts w:ascii="Arial" w:hAnsi="Arial" w:cs="Arial"/>
          <w:sz w:val="24"/>
          <w:szCs w:val="24"/>
        </w:rPr>
        <w:t xml:space="preserve">Pedido de Nulidad/Revocación de la Sentencia del Tribunal Fiscal de Apelación de Tucumán por vicios en el cómputo de la prescripción en beneficio del contribuyente. </w:t>
      </w:r>
    </w:p>
    <w:p w:rsidR="00F701E7" w:rsidRDefault="00F701E7" w:rsidP="00EF1447">
      <w:pPr>
        <w:spacing w:line="360" w:lineRule="auto"/>
        <w:jc w:val="both"/>
        <w:rPr>
          <w:rFonts w:ascii="Arial" w:hAnsi="Arial" w:cs="Arial"/>
          <w:sz w:val="24"/>
          <w:szCs w:val="24"/>
        </w:rPr>
      </w:pPr>
    </w:p>
    <w:p w:rsidR="00EF1447" w:rsidRPr="00194208" w:rsidRDefault="00EF1447" w:rsidP="00EF1447">
      <w:pPr>
        <w:spacing w:line="360" w:lineRule="auto"/>
        <w:jc w:val="both"/>
        <w:rPr>
          <w:rFonts w:ascii="Arial" w:hAnsi="Arial" w:cs="Arial"/>
          <w:sz w:val="24"/>
          <w:szCs w:val="24"/>
        </w:rPr>
      </w:pPr>
      <w:r w:rsidRPr="00194208">
        <w:rPr>
          <w:rFonts w:ascii="Arial" w:hAnsi="Arial" w:cs="Arial"/>
          <w:sz w:val="24"/>
          <w:szCs w:val="24"/>
        </w:rPr>
        <w:t xml:space="preserve">Les esperamos </w:t>
      </w:r>
    </w:p>
    <w:p w:rsidR="00EF1447" w:rsidRPr="006239BE" w:rsidRDefault="00EF1447" w:rsidP="00EF1447">
      <w:pPr>
        <w:spacing w:line="360" w:lineRule="auto"/>
        <w:jc w:val="both"/>
        <w:rPr>
          <w:rFonts w:ascii="Arial" w:hAnsi="Arial" w:cs="Arial"/>
          <w:sz w:val="24"/>
          <w:szCs w:val="24"/>
        </w:rPr>
      </w:pPr>
      <w:r w:rsidRPr="006239BE">
        <w:rPr>
          <w:rFonts w:ascii="Arial" w:hAnsi="Arial" w:cs="Arial"/>
          <w:sz w:val="24"/>
          <w:szCs w:val="24"/>
        </w:rPr>
        <w:t>Pablo A. Garbarino y Martín González Seoane</w:t>
      </w:r>
      <w:r w:rsidRPr="006239BE">
        <w:rPr>
          <w:rFonts w:ascii="Arial" w:hAnsi="Arial" w:cs="Arial"/>
          <w:sz w:val="24"/>
          <w:szCs w:val="24"/>
        </w:rPr>
        <w:br/>
        <w:t>Coordinadores.</w:t>
      </w:r>
    </w:p>
    <w:bookmarkEnd w:id="0"/>
    <w:p w:rsidR="00BD3A92" w:rsidRDefault="00BD3A92"/>
    <w:sectPr w:rsidR="00BD3A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447"/>
    <w:rsid w:val="000C60C5"/>
    <w:rsid w:val="00194208"/>
    <w:rsid w:val="00A13274"/>
    <w:rsid w:val="00BD3A92"/>
    <w:rsid w:val="00EF1447"/>
    <w:rsid w:val="00F701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22D5A-136B-4B2D-A1B0-B3AB78834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4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yiv6044401441msonormal">
    <w:name w:val="yiv6044401441msonormal"/>
    <w:basedOn w:val="Normal"/>
    <w:rsid w:val="00EF144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yiv0165966767msonormal">
    <w:name w:val="yiv0165966767msonormal"/>
    <w:basedOn w:val="Normal"/>
    <w:rsid w:val="00EF144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yiv9836223030msonormal">
    <w:name w:val="yiv9836223030msonormal"/>
    <w:basedOn w:val="Normal"/>
    <w:rsid w:val="00EF1447"/>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NormalWeb">
    <w:name w:val="Normal (Web)"/>
    <w:basedOn w:val="Normal"/>
    <w:uiPriority w:val="99"/>
    <w:semiHidden/>
    <w:unhideWhenUsed/>
    <w:rsid w:val="00194208"/>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923757">
      <w:bodyDiv w:val="1"/>
      <w:marLeft w:val="0"/>
      <w:marRight w:val="0"/>
      <w:marTop w:val="0"/>
      <w:marBottom w:val="0"/>
      <w:divBdr>
        <w:top w:val="none" w:sz="0" w:space="0" w:color="auto"/>
        <w:left w:val="none" w:sz="0" w:space="0" w:color="auto"/>
        <w:bottom w:val="none" w:sz="0" w:space="0" w:color="auto"/>
        <w:right w:val="none" w:sz="0" w:space="0" w:color="auto"/>
      </w:divBdr>
    </w:div>
    <w:div w:id="1636372100">
      <w:bodyDiv w:val="1"/>
      <w:marLeft w:val="0"/>
      <w:marRight w:val="0"/>
      <w:marTop w:val="0"/>
      <w:marBottom w:val="0"/>
      <w:divBdr>
        <w:top w:val="none" w:sz="0" w:space="0" w:color="auto"/>
        <w:left w:val="none" w:sz="0" w:space="0" w:color="auto"/>
        <w:bottom w:val="none" w:sz="0" w:space="0" w:color="auto"/>
        <w:right w:val="none" w:sz="0" w:space="0" w:color="auto"/>
      </w:divBdr>
    </w:div>
    <w:div w:id="21082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1782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Isis</dc:creator>
  <cp:lastModifiedBy>Usuario de Windows</cp:lastModifiedBy>
  <cp:revision>3</cp:revision>
  <dcterms:created xsi:type="dcterms:W3CDTF">2021-08-16T12:40:00Z</dcterms:created>
  <dcterms:modified xsi:type="dcterms:W3CDTF">2021-08-16T12:40:00Z</dcterms:modified>
</cp:coreProperties>
</file>